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12AB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DE0EB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44"/>
          <w:szCs w:val="44"/>
          <w:lang w:val="en-US" w:eastAsia="zh-CN"/>
        </w:rPr>
      </w:pPr>
    </w:p>
    <w:p w14:paraId="5B55E0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 w:ascii="宋体" w:hAnsi="宋体" w:eastAsia="宋体" w:cs="宋体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Path-Hub指纹浏览器</w:t>
      </w:r>
    </w:p>
    <w:p w14:paraId="043802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outlineLvl w:val="9"/>
        <w:rPr>
          <w:rFonts w:hint="eastAsia" w:ascii="宋体" w:hAnsi="宋体" w:eastAsia="宋体" w:cs="宋体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操作手册</w:t>
      </w:r>
    </w:p>
    <w:p w14:paraId="1ADC74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44"/>
          <w:szCs w:val="44"/>
          <w:lang w:val="en-US" w:eastAsia="zh-CN"/>
        </w:rPr>
      </w:pPr>
    </w:p>
    <w:p w14:paraId="125C3C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3FE98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EC985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F921D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E4AA5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23356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EB777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1E446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A507E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03C69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953AB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674D0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286822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2242267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重庆赛丰基业科技有限公司</w:t>
      </w:r>
    </w:p>
    <w:p w14:paraId="78C50E42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5A69F7B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E44E1F5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1C37AA9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3"/>
        <w:gridCol w:w="1984"/>
        <w:gridCol w:w="4893"/>
      </w:tblGrid>
      <w:tr w14:paraId="73F0C1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4767FC42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版本</w:t>
            </w:r>
          </w:p>
        </w:tc>
        <w:tc>
          <w:tcPr>
            <w:tcW w:w="1984" w:type="dxa"/>
          </w:tcPr>
          <w:p w14:paraId="1D93AC08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日期</w:t>
            </w:r>
          </w:p>
        </w:tc>
        <w:tc>
          <w:tcPr>
            <w:tcW w:w="4893" w:type="dxa"/>
          </w:tcPr>
          <w:p w14:paraId="45105D20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修改原因</w:t>
            </w:r>
          </w:p>
        </w:tc>
      </w:tr>
      <w:tr w14:paraId="767B6B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196C579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32"/>
                <w:szCs w:val="32"/>
              </w:rPr>
              <w:t>V</w:t>
            </w:r>
            <w:r>
              <w:rPr>
                <w:rFonts w:hint="eastAsia" w:ascii="宋体" w:hAnsi="宋体" w:eastAsia="宋体" w:cs="宋体"/>
                <w:b w:val="0"/>
                <w:bCs w:val="0"/>
                <w:sz w:val="32"/>
                <w:szCs w:val="32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.0</w:t>
            </w:r>
          </w:p>
        </w:tc>
        <w:tc>
          <w:tcPr>
            <w:tcW w:w="1984" w:type="dxa"/>
          </w:tcPr>
          <w:p w14:paraId="74D9BC93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202</w:t>
            </w: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>-9-1</w:t>
            </w: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  <w:t>9</w:t>
            </w:r>
          </w:p>
        </w:tc>
        <w:tc>
          <w:tcPr>
            <w:tcW w:w="4893" w:type="dxa"/>
          </w:tcPr>
          <w:p w14:paraId="54267258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  <w:t xml:space="preserve">初稿 </w:t>
            </w:r>
            <w:bookmarkStart w:id="61" w:name="_GoBack"/>
            <w:bookmarkEnd w:id="61"/>
          </w:p>
        </w:tc>
      </w:tr>
      <w:tr w14:paraId="7B4D34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3A094F59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</w:p>
        </w:tc>
        <w:tc>
          <w:tcPr>
            <w:tcW w:w="1984" w:type="dxa"/>
          </w:tcPr>
          <w:p w14:paraId="5BE5C168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</w:p>
        </w:tc>
        <w:tc>
          <w:tcPr>
            <w:tcW w:w="4893" w:type="dxa"/>
          </w:tcPr>
          <w:p w14:paraId="463437AE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</w:p>
        </w:tc>
      </w:tr>
      <w:tr w14:paraId="3FCBE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  <w:vAlign w:val="top"/>
          </w:tcPr>
          <w:p w14:paraId="0CA81EED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1984" w:type="dxa"/>
            <w:vAlign w:val="top"/>
          </w:tcPr>
          <w:p w14:paraId="73422109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4893" w:type="dxa"/>
            <w:vAlign w:val="top"/>
          </w:tcPr>
          <w:p w14:paraId="244925B6">
            <w:pPr>
              <w:widowControl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</w:tr>
      <w:tr w14:paraId="0F5481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  <w:vAlign w:val="top"/>
          </w:tcPr>
          <w:p w14:paraId="283BA35D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1984" w:type="dxa"/>
            <w:vAlign w:val="top"/>
          </w:tcPr>
          <w:p w14:paraId="62A38189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4893" w:type="dxa"/>
            <w:vAlign w:val="top"/>
          </w:tcPr>
          <w:p w14:paraId="1F3A3D07">
            <w:pPr>
              <w:widowControl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</w:tr>
      <w:tr w14:paraId="66D453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  <w:vAlign w:val="top"/>
          </w:tcPr>
          <w:p w14:paraId="79BC3EA5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1984" w:type="dxa"/>
            <w:vAlign w:val="top"/>
          </w:tcPr>
          <w:p w14:paraId="32AD9ED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4893" w:type="dxa"/>
            <w:vAlign w:val="top"/>
          </w:tcPr>
          <w:p w14:paraId="13B0D782">
            <w:pPr>
              <w:widowControl/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</w:tr>
      <w:tr w14:paraId="35F589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  <w:vAlign w:val="top"/>
          </w:tcPr>
          <w:p w14:paraId="69A9188B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1984" w:type="dxa"/>
            <w:vAlign w:val="top"/>
          </w:tcPr>
          <w:p w14:paraId="71A72A0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  <w:tc>
          <w:tcPr>
            <w:tcW w:w="4893" w:type="dxa"/>
            <w:vAlign w:val="top"/>
          </w:tcPr>
          <w:p w14:paraId="5F83915D">
            <w:pPr>
              <w:widowControl/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kern w:val="2"/>
                <w:sz w:val="32"/>
                <w:szCs w:val="32"/>
                <w:lang w:val="en-US" w:eastAsia="zh-CN" w:bidi="ar-SA"/>
              </w:rPr>
            </w:pPr>
          </w:p>
        </w:tc>
      </w:tr>
      <w:tr w14:paraId="73E703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6182F572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</w:p>
        </w:tc>
        <w:tc>
          <w:tcPr>
            <w:tcW w:w="1984" w:type="dxa"/>
          </w:tcPr>
          <w:p w14:paraId="5B7E1D1A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/>
              </w:rPr>
            </w:pPr>
          </w:p>
        </w:tc>
        <w:tc>
          <w:tcPr>
            <w:tcW w:w="4893" w:type="dxa"/>
          </w:tcPr>
          <w:p w14:paraId="1B99C822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  <w:lang w:val="en-US" w:eastAsia="zh-CN"/>
              </w:rPr>
            </w:pPr>
          </w:p>
        </w:tc>
      </w:tr>
      <w:tr w14:paraId="06635C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15C64A97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1984" w:type="dxa"/>
          </w:tcPr>
          <w:p w14:paraId="43BD2B84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4893" w:type="dxa"/>
          </w:tcPr>
          <w:p w14:paraId="52FD07C7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</w:tr>
      <w:tr w14:paraId="24C0A8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2D8FDCF1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1984" w:type="dxa"/>
          </w:tcPr>
          <w:p w14:paraId="6DCC9DC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4893" w:type="dxa"/>
          </w:tcPr>
          <w:p w14:paraId="0255BCBA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</w:tr>
      <w:tr w14:paraId="066D20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0BF7F8F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1984" w:type="dxa"/>
          </w:tcPr>
          <w:p w14:paraId="5BCFF2C9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4893" w:type="dxa"/>
          </w:tcPr>
          <w:p w14:paraId="2453BB35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</w:tr>
      <w:tr w14:paraId="7A6F36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3" w:type="dxa"/>
          </w:tcPr>
          <w:p w14:paraId="1D01DB30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1984" w:type="dxa"/>
          </w:tcPr>
          <w:p w14:paraId="201F3096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  <w:tc>
          <w:tcPr>
            <w:tcW w:w="4893" w:type="dxa"/>
          </w:tcPr>
          <w:p w14:paraId="1FCDC33A">
            <w:pPr>
              <w:widowControl/>
              <w:jc w:val="left"/>
              <w:rPr>
                <w:rFonts w:hint="eastAsia" w:ascii="宋体" w:hAnsi="宋体" w:eastAsia="宋体" w:cs="宋体"/>
                <w:b w:val="0"/>
                <w:bCs w:val="0"/>
                <w:caps/>
                <w:sz w:val="32"/>
                <w:szCs w:val="32"/>
              </w:rPr>
            </w:pPr>
          </w:p>
        </w:tc>
      </w:tr>
    </w:tbl>
    <w:p w14:paraId="331C20BE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3926C22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C081F3C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26BBC51C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FC3B03F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2D62FA63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344E07E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DFBA576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CBF8F04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448047E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56D855FF">
      <w:pPr>
        <w:keepNext w:val="0"/>
        <w:keepLines w:val="0"/>
        <w:pageBreakBefore w:val="0"/>
        <w:widowControl w:val="0"/>
        <w:tabs>
          <w:tab w:val="left" w:pos="330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sdt>
      <w:sdtP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  <w:id w:val="147479133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sdtEndPr>
      <w:sdtContent>
        <w:p w14:paraId="30438FE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t>目录</w:t>
          </w:r>
        </w:p>
        <w:p w14:paraId="12D0EAD2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_Toc12335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1.首页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_Toc12335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45316C3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_Toc16248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2.窗口工作台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_Toc16248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5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FCDF1C1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_Toc24816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2.1窗口创建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_Toc24816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5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4C42F16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_Toc14146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2.2窗口管理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_Toc14146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AF51E0B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_Toc18961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2.3窗口转移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_Toc18961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0F75F56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_Toc16002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2.4窗口群控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_Toc16002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847A94E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_Toc20482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2.5分组管理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_Toc20482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68FBF60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_Toc11958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2.6窗口代理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_Toc11958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11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ED3F3D8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_Toc31216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2.7插件市场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_Toc31216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12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D407B0F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_Toc16242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2.8窗口账号管理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_Toc16242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13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8BD8F79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_Toc8655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2.9回收站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_Toc8655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2AB7E61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_Toc10433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2.10站内信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_Toc10433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90A9F47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_Toc30138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3.自动化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_Toc30138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2CACD2D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_Toc25996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3.1窗口RPA任务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_Toc25996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0A3B2C6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_Toc23891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3.2facebook公共公主发帖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_Toc23891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B9D03CB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_Toc32250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3.3facebook公共主页发快拍（reel)视频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_Toc32250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E4CACC9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_Toc11007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3.4Facebook个人主页发帖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_Toc11007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EA7AA5F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_Toc16947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3.5twitter发帖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_Toc16947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37E910C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_Toc57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3.6AI生成文案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_Toc57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19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B934419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_Toc24563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4.团队管理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_Toc24563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21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BC36921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_Toc17748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4.1用户管理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_Toc17748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21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DB28AF8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_Toc20922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4.2 用户组权限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_Toc20922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22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0FEFF73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_Toc22617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4.3添加成员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_Toc22617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23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B013CED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_Toc23730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4.4启用/禁用账号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_Toc23730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854A866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_Toc29685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4.5重置密码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_Toc29685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BBA6FAE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_Toc14968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4.6操作日志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_Toc14968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25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6E4EEDF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_Toc5760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5.常用工具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_Toc5760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25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E144875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_Toc13925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5.1社媒营销工具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_Toc13925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C10168F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_Toc12974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5.2素材中心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_Toc12974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630A40C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_Toc538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5.3素材池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_Toc538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C883B83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_Toc32367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5.4商品图片采集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_Toc32367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534DC71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_Toc25425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5.5 2FA验证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_Toc25425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29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AE60102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_Toc6651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6.facebook营销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_Toc6651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18A2BF7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_Toc11581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6.1数据采集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_Toc11581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32EBB42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_Toc22566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6.2粉丝营销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_Toc22566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34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6CA5094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_Toc18956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6.3小组管理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_Toc18956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46BC7E7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_Toc31342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6.4用户管理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_Toc31342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F917D19">
          <w:pPr>
            <w:pStyle w:val="3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_Toc32061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7.Tiktok营销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_Toc32061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C45DBA7">
          <w:pPr>
            <w:pStyle w:val="4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_Toc1634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7.1功能中心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_Toc1634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444D16F5">
          <w:pPr>
            <w:pStyle w:val="4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_Toc3564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7.2Tiktok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_Toc3564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5BF16A3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_Toc18257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7.2.1注册资源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_Toc18257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23B4E5E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_Toc16455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7.2.2实用工具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_Toc16455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39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C860056">
          <w:pPr>
            <w:pStyle w:val="4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_Toc26212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7.3运营中心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_Toc26212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55F0F1E0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_Toc32703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7.3.1云机监控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_Toc32703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3044E7AA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_Toc5261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7.3.2盒子管理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_Toc5261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40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8DBAF18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_Toc26550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7.3.3账号管理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_Toc26550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42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D190F99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_Toc23796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7.3.4账号池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_Toc23796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43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C72209F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_Toc1724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7.3.5任务管理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_Toc1724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45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AE4B4A7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_Toc11210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7.3.6代理管理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_Toc11210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46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13EA8749">
          <w:pPr>
            <w:pStyle w:val="4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_Toc22684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7.4Ph币管理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_Toc22684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267DD863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_Toc13478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7.4.1Ph记录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_Toc13478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47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071B6185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_Toc5562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7.4.2我的订单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_Toc5562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48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10F8FAD">
          <w:pPr>
            <w:pStyle w:val="4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_Toc31960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7.5数据分析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_Toc31960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C08C7E1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_Toc10910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7.5.1视频管理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_Toc10910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67476F5C">
          <w:pPr>
            <w:pStyle w:val="2"/>
            <w:tabs>
              <w:tab w:val="right" w:leader="dot" w:pos="8306"/>
            </w:tabs>
            <w:rPr>
              <w:rFonts w:hint="eastAsia" w:ascii="宋体" w:hAnsi="宋体" w:eastAsia="宋体" w:cs="宋体"/>
              <w:sz w:val="28"/>
              <w:szCs w:val="28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begin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instrText xml:space="preserve"> HYPERLINK \l _Toc12636 </w:instrText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8"/>
              <w:szCs w:val="28"/>
              <w:lang w:val="en-US" w:eastAsia="zh-CN"/>
            </w:rPr>
            <w:t>7.5.2任务记录</w:t>
          </w:r>
          <w:r>
            <w:rPr>
              <w:rFonts w:hint="eastAsia" w:ascii="宋体" w:hAnsi="宋体" w:eastAsia="宋体" w:cs="宋体"/>
              <w:sz w:val="28"/>
              <w:szCs w:val="28"/>
            </w:rPr>
            <w:tab/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PAGEREF _Toc12636 \h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 w:val="28"/>
              <w:szCs w:val="28"/>
            </w:rPr>
            <w:t>49</w: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end"/>
          </w: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  <w:p w14:paraId="72BD61E0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40" w:lineRule="auto"/>
            <w:textAlignment w:val="auto"/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</w:pPr>
          <w:r>
            <w:rPr>
              <w:rFonts w:hint="eastAsia" w:ascii="宋体" w:hAnsi="宋体" w:eastAsia="宋体" w:cs="宋体"/>
              <w:kern w:val="2"/>
              <w:sz w:val="28"/>
              <w:szCs w:val="28"/>
              <w:lang w:val="en-US" w:eastAsia="zh-CN" w:bidi="ar-SA"/>
            </w:rPr>
            <w:fldChar w:fldCharType="end"/>
          </w:r>
        </w:p>
      </w:sdtContent>
    </w:sdt>
    <w:p w14:paraId="7BC4A3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</w:p>
    <w:p w14:paraId="2B32DE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28"/>
          <w:szCs w:val="28"/>
          <w:lang w:val="en-US" w:eastAsia="zh-CN" w:bidi="ar-SA"/>
        </w:rPr>
      </w:pPr>
    </w:p>
    <w:p w14:paraId="17E637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560854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0AD5AA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4C5AF0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22D169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6B683E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670943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22E574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7CCC08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5991CD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276280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048574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7BC961B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Toc1233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1.首页</w:t>
      </w:r>
      <w:bookmarkEnd w:id="0"/>
    </w:p>
    <w:p w14:paraId="0E0FA84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baseline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vertAlign w:val="baseline"/>
          <w:lang w:val="en-US" w:eastAsia="zh-CN"/>
        </w:rPr>
        <w:t>统计不同社媒平台运营数据。支持按照社媒平台、数据来源和公司查询。</w:t>
      </w:r>
    </w:p>
    <w:p w14:paraId="02A35B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12C807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6010" cy="3225800"/>
            <wp:effectExtent l="0" t="0" r="1524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7601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343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354E40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kern w:val="2"/>
          <w:sz w:val="32"/>
          <w:szCs w:val="32"/>
          <w:lang w:val="en-US" w:eastAsia="zh-CN" w:bidi="ar-SA"/>
        </w:rPr>
      </w:pPr>
    </w:p>
    <w:p w14:paraId="45B6C49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" w:name="_Toc1624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2.窗口工作台</w:t>
      </w:r>
      <w:bookmarkEnd w:id="1"/>
    </w:p>
    <w:p w14:paraId="5EF58D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olor w:val="1A2029"/>
          <w:spacing w:val="0"/>
          <w:sz w:val="32"/>
          <w:szCs w:val="32"/>
          <w:shd w:val="clear" w:fill="FFFFFF"/>
          <w:lang w:val="en-US" w:eastAsia="zh-CN"/>
        </w:rPr>
        <w:t>P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ath-hub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</w:rPr>
        <w:t>窗口为需要进行多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社媒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</w:rPr>
        <w:t>账号操作、批量管理和自动化任务的用户提供了有效的解决方案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eastAsia="zh-CN"/>
        </w:rPr>
        <w:t>。</w:t>
      </w:r>
    </w:p>
    <w:p w14:paraId="2D3FF7E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left"/>
        <w:textAlignment w:val="baseline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vertAlign w:val="baseline"/>
        </w:rPr>
        <w:t>每个窗口都运行在一个独立的浏览器环境中，这意味着每个环境都有独特的指纹信息，通过在不同的窗口中进行不同的操作，可以模拟真实用户的行为，降低被平台检测到多账号操作的风险。用户可以在不同的窗口中登录不同的账号，进行多账号操作，而不会相互干扰。</w:t>
      </w:r>
    </w:p>
    <w:p w14:paraId="4FB03E9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DEBCC9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8C92A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" w:name="_Toc2481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2.1窗口创建</w:t>
      </w:r>
      <w:bookmarkEnd w:id="2"/>
    </w:p>
    <w:p w14:paraId="339364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填写窗口名称、选择分组、配置代理后创建窗口。支持单个或者批量导入窗口。</w:t>
      </w:r>
    </w:p>
    <w:p w14:paraId="5DEAAF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4785" cy="2747645"/>
            <wp:effectExtent l="0" t="0" r="12065" b="1460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2E0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9AB67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A93C8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" w:name="_Toc1414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2.2窗口管理</w:t>
      </w:r>
      <w:bookmarkEnd w:id="3"/>
    </w:p>
    <w:p w14:paraId="65CAFF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管理所有窗口数据，支持对多个窗口进行批量管理，包括批批量打开、批量关闭、一键排序、转移、导出、设置常用等，窗口修改、删除等。</w:t>
      </w:r>
    </w:p>
    <w:p w14:paraId="66567B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4785" cy="2836545"/>
            <wp:effectExtent l="0" t="0" r="12065" b="190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32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A3760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FE774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" w:name="_Toc1896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2.3窗口转移</w:t>
      </w:r>
      <w:bookmarkEnd w:id="4"/>
    </w:p>
    <w:p w14:paraId="6DF48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E9EAD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将窗口的基础信息全部转移，支持单个和批量转移窗口。</w:t>
      </w:r>
    </w:p>
    <w:p w14:paraId="142CDA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2BA1B2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9820" cy="3274060"/>
            <wp:effectExtent l="0" t="0" r="11430" b="2540"/>
            <wp:docPr id="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FC7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8075" cy="3269615"/>
            <wp:effectExtent l="0" t="0" r="3175" b="6985"/>
            <wp:docPr id="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AD6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E26A1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窗口列表中，点击账号信息中图标，可查询该窗口中绑定的所有社媒平台账号2fa</w:t>
      </w:r>
    </w:p>
    <w:p w14:paraId="536340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9820" cy="3182620"/>
            <wp:effectExtent l="0" t="0" r="11430" b="17780"/>
            <wp:docPr id="9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B21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CFF16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E63BC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8E965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91C4F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DE5EB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08729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D6BA0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" w:name="_Toc1600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2.4窗口群控</w:t>
      </w:r>
      <w:bookmarkEnd w:id="5"/>
    </w:p>
    <w:p w14:paraId="78265528">
      <w:pPr>
        <w:widowControl w:val="0"/>
        <w:numPr>
          <w:ilvl w:val="0"/>
          <w:numId w:val="0"/>
        </w:numPr>
        <w:spacing w:after="160" w:line="259" w:lineRule="auto"/>
        <w:ind w:firstLine="640" w:firstLineChars="200"/>
        <w:jc w:val="left"/>
        <w:outlineLvl w:val="9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浏览器支持窗口群控功能，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通过设置一个主控浏览器窗口，实现同步主控窗口中所有鼠标键盘事件到多个被控窗口中。可以对所有浏览器窗口进行批量群控同步操作，包括窗口基础操作、窗口排列操作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等。</w:t>
      </w:r>
    </w:p>
    <w:p w14:paraId="2A92E325">
      <w:pPr>
        <w:widowControl w:val="0"/>
        <w:numPr>
          <w:ilvl w:val="0"/>
          <w:numId w:val="0"/>
        </w:numPr>
        <w:spacing w:after="160" w:line="259" w:lineRule="auto"/>
        <w:ind w:firstLine="640" w:firstLineChars="200"/>
        <w:jc w:val="left"/>
        <w:outlineLvl w:val="9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在已打开的窗口中，选择需要设置主控的窗口，点击“设为主控”此时可见窗口状态为“主控”，勾选需要群控的窗口后点击“开始同步”即可。此时主控的窗口顶部呈黄色展示。</w:t>
      </w:r>
    </w:p>
    <w:p w14:paraId="4A56B03D">
      <w:pPr>
        <w:widowControl w:val="0"/>
        <w:numPr>
          <w:ilvl w:val="0"/>
          <w:numId w:val="0"/>
        </w:numPr>
        <w:spacing w:after="160" w:line="259" w:lineRule="auto"/>
        <w:jc w:val="left"/>
        <w:outlineLvl w:val="9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4740" cy="2491105"/>
            <wp:effectExtent l="0" t="0" r="16510" b="444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45602">
      <w:pPr>
        <w:widowControl w:val="0"/>
        <w:numPr>
          <w:ilvl w:val="0"/>
          <w:numId w:val="0"/>
        </w:numPr>
        <w:spacing w:after="160" w:line="259" w:lineRule="auto"/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2995" cy="2439670"/>
            <wp:effectExtent l="0" t="0" r="8255" b="1778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7E17A">
      <w:pPr>
        <w:widowControl w:val="0"/>
        <w:numPr>
          <w:ilvl w:val="0"/>
          <w:numId w:val="0"/>
        </w:numPr>
        <w:spacing w:after="160" w:line="259" w:lineRule="auto"/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点击右上角“结束群控”即关闭群控窗口，如下图所示：</w:t>
      </w:r>
    </w:p>
    <w:p w14:paraId="3A13DB9C">
      <w:pPr>
        <w:widowControl w:val="0"/>
        <w:numPr>
          <w:ilvl w:val="0"/>
          <w:numId w:val="0"/>
        </w:numPr>
        <w:spacing w:after="160" w:line="259" w:lineRule="auto"/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1090" cy="3035935"/>
            <wp:effectExtent l="0" t="0" r="10160" b="1206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DB067">
      <w:pPr>
        <w:widowControl w:val="0"/>
        <w:numPr>
          <w:ilvl w:val="0"/>
          <w:numId w:val="0"/>
        </w:numPr>
        <w:spacing w:after="160" w:line="259" w:lineRule="auto"/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系统还支持对群控窗口排列布局调整，系统会根据用户输入窗口起始位置、窗口大小、窗口间距等参数一键自定义排序。</w:t>
      </w:r>
    </w:p>
    <w:p w14:paraId="0F2A88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167FA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1090" cy="2553335"/>
            <wp:effectExtent l="0" t="0" r="10160" b="18415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5E9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07EFF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6" w:name="_Toc2048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2.5分组管理</w:t>
      </w:r>
      <w:bookmarkEnd w:id="6"/>
    </w:p>
    <w:p w14:paraId="6116690B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可以为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窗口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创建特定分组，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窗口和分组的绑定，通过分组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快速切换到相关的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窗口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，而不必在多个标签或窗口之间搜索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点击“添加分组”，输入分组的名称、备注即可。同时支持对分组的修改和删除。</w:t>
      </w:r>
    </w:p>
    <w:p w14:paraId="5F3ADFFE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026410"/>
            <wp:effectExtent l="0" t="0" r="6985" b="254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9A981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 w14:paraId="377B03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D8E2A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7" w:name="_Toc1195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2.6窗口代理</w:t>
      </w:r>
      <w:bookmarkEnd w:id="7"/>
    </w:p>
    <w:p w14:paraId="47F8A36B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用户可以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管理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代理的状态、归属地、状态、过期时间等，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允许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val="en-US" w:eastAsia="zh-CN"/>
        </w:rPr>
        <w:t>单个和批量添加代理，允许修改、删除和检查代理状态。</w:t>
      </w:r>
    </w:p>
    <w:p w14:paraId="42E9C628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220720"/>
            <wp:effectExtent l="0" t="0" r="6985" b="1778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CF160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D5CF1CA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C68449D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25B3A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B98E0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8" w:name="_Toc3121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2.7插件市场</w:t>
      </w:r>
      <w:bookmarkEnd w:id="8"/>
    </w:p>
    <w:p w14:paraId="6D11E22E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320" w:firstLineChars="100"/>
        <w:jc w:val="left"/>
        <w:textAlignment w:val="baseline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浏览器插件市场提供了多样化的工具和应用程序，包括谷歌翻译、deepl翻译、身份验证器、广告拦截等工具等插件，提高工作效率，也支持用户上传插件，满足特定的工作需求。</w:t>
      </w:r>
    </w:p>
    <w:p w14:paraId="778EFE4C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121660"/>
            <wp:effectExtent l="0" t="0" r="6985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46D9">
      <w:pPr>
        <w:numPr>
          <w:ilvl w:val="0"/>
          <w:numId w:val="0"/>
        </w:numPr>
        <w:ind w:left="-68" w:leftChars="0"/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1A2D5E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EA53C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9" w:name="_Toc1624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2.8窗口账号管理</w:t>
      </w:r>
      <w:bookmarkEnd w:id="9"/>
    </w:p>
    <w:p w14:paraId="63F615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支持对所有社媒平台账号的的管理，支持单个录入、批量导入、单个或者批量同步到真机账号，修改和删除。</w:t>
      </w:r>
    </w:p>
    <w:p w14:paraId="73FD27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6645" cy="3175000"/>
            <wp:effectExtent l="0" t="0" r="14605" b="6350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6D4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68560F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B3E75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45448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0" w:name="_Toc865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2.9回收站</w:t>
      </w:r>
      <w:bookmarkEnd w:id="10"/>
    </w:p>
    <w:p w14:paraId="70B3D0E2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320" w:firstLineChars="100"/>
        <w:jc w:val="left"/>
        <w:textAlignment w:val="baseline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浏览器窗口删除后，回收站可以暂时保存，用户可以从回收站中恢复数据，避免因误操作而永久丢失。 点击窗口后的“恢复”即可完成。</w:t>
      </w:r>
    </w:p>
    <w:p w14:paraId="2AF0DFE7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320" w:firstLineChars="100"/>
        <w:jc w:val="left"/>
        <w:textAlignment w:val="baseline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9A6C92C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320" w:firstLineChars="100"/>
        <w:jc w:val="left"/>
        <w:textAlignment w:val="baseline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5535" cy="2973070"/>
            <wp:effectExtent l="0" t="0" r="5715" b="177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DDFA5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320" w:firstLineChars="100"/>
        <w:jc w:val="left"/>
        <w:textAlignment w:val="baseline"/>
        <w:rPr>
          <w:rFonts w:hint="eastAsia" w:ascii="宋体" w:hAnsi="宋体" w:eastAsia="宋体" w:cs="宋体"/>
          <w:sz w:val="32"/>
          <w:szCs w:val="32"/>
        </w:rPr>
      </w:pPr>
    </w:p>
    <w:p w14:paraId="4963E5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1" w:name="_Toc10433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2.10站内信</w:t>
      </w:r>
      <w:bookmarkEnd w:id="11"/>
    </w:p>
    <w:p w14:paraId="1B3B30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消息类型包括手机、代理、套餐续费和到期的提示，可跳转至具体页面查看详情。</w:t>
      </w:r>
    </w:p>
    <w:p w14:paraId="214711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7915" cy="3241040"/>
            <wp:effectExtent l="0" t="0" r="13335" b="16510"/>
            <wp:docPr id="9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7915" cy="3241040"/>
            <wp:effectExtent l="0" t="0" r="13335" b="16510"/>
            <wp:docPr id="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93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A7084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97A70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31B61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60C74A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278AA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2" w:name="_Toc3013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3.自动化</w:t>
      </w:r>
      <w:bookmarkEnd w:id="12"/>
    </w:p>
    <w:p w14:paraId="35DE2E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3" w:name="_Toc2599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3.1窗口RPA任务</w:t>
      </w:r>
      <w:bookmarkEnd w:id="13"/>
    </w:p>
    <w:p w14:paraId="6BFA83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Path-hub窗口提供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</w:rPr>
        <w:t>RPA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自动化任务，工作流包括facebook公共主页发帖、facebook个人主页发帖、facebook公共主页发快拍（reel)视频，twitter发帖、twitter自动养号，用户可以根据需求创建rpa任务，截图查看运行结果，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</w:rPr>
        <w:t>大幅提升工作效率，减少人工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fill="FFFFFF"/>
          <w:lang w:val="en-US" w:eastAsia="zh-CN"/>
        </w:rPr>
        <w:t>错误。</w:t>
      </w:r>
    </w:p>
    <w:p w14:paraId="61CF0E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0500" cy="2642235"/>
            <wp:effectExtent l="0" t="0" r="6350" b="5715"/>
            <wp:docPr id="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4059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26A1B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4" w:name="_Toc2389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3.2facebook公共公主发帖</w:t>
      </w:r>
      <w:bookmarkEnd w:id="14"/>
    </w:p>
    <w:p w14:paraId="65D2D9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打开facebook网址，切换到公共主页发布图文、视频帖子，并截图查看运行结果。</w:t>
      </w:r>
    </w:p>
    <w:p w14:paraId="1FCC3D06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4740" cy="3449320"/>
            <wp:effectExtent l="0" t="0" r="16510" b="17780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29F96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3F04CBF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16A5A5BA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FE0DAC4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001037D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14E5F577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1D5CA8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D0872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BAADA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5" w:name="_Toc3225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3.3facebook公共主页发快拍（reel)视频</w:t>
      </w:r>
      <w:bookmarkEnd w:id="15"/>
    </w:p>
    <w:p w14:paraId="010183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打开facebook网址，切换到公共主页发布reel视频，并截图查看运行结果。</w:t>
      </w:r>
    </w:p>
    <w:p w14:paraId="6AFDCDDB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431C439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2835" cy="3132455"/>
            <wp:effectExtent l="0" t="0" r="18415" b="10795"/>
            <wp:docPr id="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8BC73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14189B6E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7CB0AA14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3E3DCB2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099EA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83526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A2F7E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6" w:name="_Toc11007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3.4Facebook个人主页发帖</w:t>
      </w:r>
      <w:bookmarkEnd w:id="16"/>
    </w:p>
    <w:p w14:paraId="6DCA98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打开facebook网址，切换到个人主页发布图文、视频帖子，并截图查看运行结果。</w:t>
      </w:r>
    </w:p>
    <w:p w14:paraId="6A4E27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0500" cy="2772410"/>
            <wp:effectExtent l="0" t="0" r="6350" b="889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39E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7" w:name="_Toc16947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3.5twitter发帖</w:t>
      </w:r>
      <w:bookmarkEnd w:id="17"/>
    </w:p>
    <w:p w14:paraId="352CB1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打开twitter网址，发布图文、视频帖子，并截图查看运行结果。</w:t>
      </w:r>
    </w:p>
    <w:p w14:paraId="3E9241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6805" cy="3719830"/>
            <wp:effectExtent l="0" t="0" r="4445" b="13970"/>
            <wp:docPr id="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82D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7FD46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8" w:name="_Toc18557"/>
      <w:bookmarkStart w:id="19" w:name="_Toc57"/>
      <w:bookmarkStart w:id="20" w:name="_Toc23134"/>
      <w:bookmarkStart w:id="21" w:name="_Toc23119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3.6AI生成文案</w:t>
      </w:r>
      <w:bookmarkEnd w:id="18"/>
      <w:bookmarkEnd w:id="19"/>
      <w:bookmarkEnd w:id="20"/>
      <w:bookmarkEnd w:id="21"/>
    </w:p>
    <w:p w14:paraId="3C77486E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在创建好的任务发帖页面中，选择【AI文案】&gt;点击【AI文案编辑】，再弹出的页面中描述需要生成的内容后，将自动生成内容，再上传相关的图片或者视频后既可以发布任务并开始执行任务。</w:t>
      </w:r>
    </w:p>
    <w:p w14:paraId="23E41805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注意事项：</w:t>
      </w:r>
    </w:p>
    <w:p w14:paraId="067CF0DD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22" w:name="_Toc9763"/>
      <w:bookmarkStart w:id="23" w:name="_Toc23790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1）AI内容将根据选择的窗口生成对应数量的文案内容</w:t>
      </w:r>
      <w:bookmarkEnd w:id="22"/>
      <w:bookmarkEnd w:id="23"/>
    </w:p>
    <w:p w14:paraId="016E451C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2360" cy="3474720"/>
            <wp:effectExtent l="0" t="0" r="8890" b="11430"/>
            <wp:docPr id="7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50BB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1090" cy="3928110"/>
            <wp:effectExtent l="0" t="0" r="10160" b="15240"/>
            <wp:docPr id="7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F117B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2BD2CDE1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1565" cy="3253105"/>
            <wp:effectExtent l="0" t="0" r="635" b="4445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73B8">
      <w:pPr>
        <w:numPr>
          <w:ilvl w:val="0"/>
          <w:numId w:val="0"/>
        </w:numPr>
        <w:ind w:leftChars="0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76BF671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4" w:name="_Toc24563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4.团队管理</w:t>
      </w:r>
      <w:bookmarkEnd w:id="24"/>
    </w:p>
    <w:p w14:paraId="3B3998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5" w:name="_Toc1774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4.1用户管理</w:t>
      </w:r>
      <w:bookmarkEnd w:id="25"/>
    </w:p>
    <w:p w14:paraId="75114FF0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05" w:lineRule="atLeast"/>
        <w:ind w:left="-360" w:leftChars="0" w:right="0" w:rightChars="0" w:firstLine="640" w:firstLineChars="200"/>
        <w:jc w:val="left"/>
        <w:textAlignment w:val="baseline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系统支持创建用户组，添加成员、启用/禁用账号，重置密码等功能，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通过账号管理，管理员可以精确控制用户的访问权限，限制对敏感信息的访问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lang w:eastAsia="zh-CN"/>
        </w:rPr>
        <w:t>。</w:t>
      </w:r>
    </w:p>
    <w:p w14:paraId="0442DC7B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8595" cy="2348865"/>
            <wp:effectExtent l="0" t="0" r="8255" b="13335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37B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E1EF6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654C9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6" w:name="_Toc2092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4.2 </w:t>
      </w:r>
      <w:bookmarkStart w:id="27" w:name="_Toc1645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用户组权限</w:t>
      </w:r>
      <w:bookmarkEnd w:id="26"/>
      <w:bookmarkEnd w:id="27"/>
    </w:p>
    <w:p w14:paraId="424C2F3C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240" w:beforeAutospacing="0" w:after="90" w:afterAutospacing="0" w:line="405" w:lineRule="atLeast"/>
        <w:ind w:left="0" w:right="0" w:firstLine="640" w:firstLineChars="200"/>
        <w:jc w:val="left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  <w:t>浏览器支持创建用户组，为每个用户组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</w:rPr>
        <w:t>设置独立的权限。通过权限分配，可以限制对敏感数据和关键功能的访问，减少安全漏洞和未授权访问的风险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eastAsia="zh-CN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</w:rPr>
        <w:t>权限分配有助于明确各个用户或角色的责任和职责，便于追踪和管理。</w:t>
      </w:r>
    </w:p>
    <w:p w14:paraId="6858FDD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240" w:beforeAutospacing="0" w:after="90" w:afterAutospacing="0" w:line="405" w:lineRule="atLeast"/>
        <w:ind w:left="0" w:right="0"/>
        <w:jc w:val="left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5271770" cy="2420620"/>
            <wp:effectExtent l="0" t="0" r="5080" b="17780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E1DB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line="23" w:lineRule="atLeast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6176010" cy="2591435"/>
            <wp:effectExtent l="0" t="0" r="15240" b="18415"/>
            <wp:docPr id="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7601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26B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E7D32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8" w:name="_Toc22617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4.3添加成员</w:t>
      </w:r>
      <w:bookmarkEnd w:id="28"/>
    </w:p>
    <w:p w14:paraId="3C0CDF78">
      <w:pPr>
        <w:numPr>
          <w:ilvl w:val="0"/>
          <w:numId w:val="0"/>
        </w:numPr>
        <w:ind w:firstLine="320" w:firstLineChars="100"/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  <w:t>系统支持成员添加、管理和权限分配，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</w:rPr>
        <w:t>确保只有授权用户才能访问特定的数据，</w:t>
      </w: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</w:rPr>
        <w:t>通过有效的账号管理，可以减少与账号相关的支持请求，节约人力资源成本。</w:t>
      </w:r>
    </w:p>
    <w:p w14:paraId="6FE8190E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5264785" cy="2322195"/>
            <wp:effectExtent l="0" t="0" r="12065" b="1905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E74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519C7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29" w:name="_Toc2373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4.4启用/禁用账号</w:t>
      </w:r>
      <w:bookmarkEnd w:id="29"/>
    </w:p>
    <w:p w14:paraId="18C13906">
      <w:pPr>
        <w:numPr>
          <w:ilvl w:val="0"/>
          <w:numId w:val="0"/>
        </w:numPr>
        <w:ind w:firstLine="320" w:firstLineChars="100"/>
        <w:jc w:val="left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  <w:t>浏览器支持对系统账号的启用或者禁用，可以帮助管理员工或成员的访问权限，防止数据泄露。</w:t>
      </w:r>
    </w:p>
    <w:p w14:paraId="6522B7A6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5263515" cy="2190750"/>
            <wp:effectExtent l="0" t="0" r="13335" b="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83A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41684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0" w:name="_Toc2968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4.5重置密码</w:t>
      </w:r>
      <w:bookmarkEnd w:id="30"/>
    </w:p>
    <w:p w14:paraId="12D93F85">
      <w:pPr>
        <w:numPr>
          <w:ilvl w:val="0"/>
          <w:numId w:val="0"/>
        </w:numPr>
        <w:ind w:firstLine="320" w:firstLineChars="100"/>
        <w:jc w:val="left"/>
        <w:outlineLvl w:val="9"/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1A2029"/>
          <w:spacing w:val="0"/>
          <w:sz w:val="32"/>
          <w:szCs w:val="32"/>
          <w:shd w:val="clear" w:color="auto" w:fill="FFFFFF"/>
          <w:vertAlign w:val="baseline"/>
          <w:lang w:val="en-US" w:eastAsia="zh-CN"/>
        </w:rPr>
        <w:t>系统支持对账号重置密码，保护账户安全。</w:t>
      </w:r>
    </w:p>
    <w:p w14:paraId="2D2A9DEF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5264785" cy="2265680"/>
            <wp:effectExtent l="0" t="0" r="12065" b="127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42C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E089E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1" w:name="_Toc1496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4.6操作日志</w:t>
      </w:r>
      <w:bookmarkEnd w:id="31"/>
    </w:p>
    <w:p w14:paraId="4522A5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查看登录用户在系统中的所有操作日志</w:t>
      </w:r>
    </w:p>
    <w:p w14:paraId="6F27F5F5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</w:rPr>
        <w:drawing>
          <wp:inline distT="0" distB="0" distL="114300" distR="114300">
            <wp:extent cx="5260340" cy="2386330"/>
            <wp:effectExtent l="0" t="0" r="16510" b="1397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5522A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</w:rPr>
      </w:pPr>
    </w:p>
    <w:p w14:paraId="3BD65A2A">
      <w:pPr>
        <w:numPr>
          <w:ilvl w:val="0"/>
          <w:numId w:val="0"/>
        </w:numPr>
        <w:jc w:val="left"/>
        <w:outlineLvl w:val="9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 w14:paraId="139C5F4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2" w:name="_Toc576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5.常用工具</w:t>
      </w:r>
      <w:bookmarkEnd w:id="32"/>
    </w:p>
    <w:p w14:paraId="1C27D0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为社媒平台发布营销内容提供的自动化工具，支持定时发发布和立即发布，通过自动化重复性任务，从而降低运营成本，提供工作效率。</w:t>
      </w:r>
    </w:p>
    <w:p w14:paraId="79F55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支持查看待发布、发布中、已发布、发布失败、取消发布的任务。</w:t>
      </w:r>
    </w:p>
    <w:p w14:paraId="08B475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1610" cy="2514600"/>
            <wp:effectExtent l="0" t="0" r="15240" b="0"/>
            <wp:docPr id="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C8B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6CB0D8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350ED3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16DAC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5DC35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3" w:name="_Toc1392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5.1社媒营销工具</w:t>
      </w:r>
      <w:bookmarkEnd w:id="33"/>
    </w:p>
    <w:p w14:paraId="08EBE9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社媒平台包括facebook\ins等发布内容。</w:t>
      </w:r>
    </w:p>
    <w:p w14:paraId="72193B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57800" cy="2618105"/>
            <wp:effectExtent l="0" t="0" r="0" b="10795"/>
            <wp:docPr id="7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D6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4" w:name="_Toc12974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5.2素材中心</w:t>
      </w:r>
      <w:bookmarkEnd w:id="34"/>
    </w:p>
    <w:p w14:paraId="34BAB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素材库管理，支持单个或批量添加、批量删除素材，支持图片、视频、在执行rpa任务时可调用此处的素材进行创建任务。</w:t>
      </w:r>
    </w:p>
    <w:p w14:paraId="459B8B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084F1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3040" cy="2817495"/>
            <wp:effectExtent l="0" t="0" r="3810" b="1905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0DE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16998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素材文案至支持自定义和ai生成。</w:t>
      </w:r>
    </w:p>
    <w:p w14:paraId="39AC26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2405" cy="3001645"/>
            <wp:effectExtent l="0" t="0" r="4445" b="8255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5DA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2D0A5B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5" w:name="_Toc53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5.3素材池</w:t>
      </w:r>
      <w:bookmarkEnd w:id="35"/>
    </w:p>
    <w:p w14:paraId="749F85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单个分组或者多个分组素材的集合，后续任务执行时可以灵活调度池子中的素材。</w:t>
      </w:r>
    </w:p>
    <w:p w14:paraId="099890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3040" cy="2733040"/>
            <wp:effectExtent l="0" t="0" r="3810" b="10160"/>
            <wp:docPr id="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F62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6055" cy="2750185"/>
            <wp:effectExtent l="0" t="0" r="10795" b="12065"/>
            <wp:docPr id="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419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6" w:name="_Toc32367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5.4商品图片采集</w:t>
      </w:r>
      <w:bookmarkEnd w:id="36"/>
    </w:p>
    <w:p w14:paraId="55A33B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为社媒营销提供阿里巴巴国际站平台商品图片、视频批量采集的功能。</w:t>
      </w:r>
    </w:p>
    <w:p w14:paraId="5129E4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将商品链接单个或者批量添加到采集列表中，设置保存路径，点击开始下载即可开始采集任务，可查看采集任务的状态。</w:t>
      </w:r>
    </w:p>
    <w:p w14:paraId="6DF08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1770" cy="2472055"/>
            <wp:effectExtent l="0" t="0" r="5080" b="4445"/>
            <wp:docPr id="5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47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6055" cy="2677160"/>
            <wp:effectExtent l="0" t="0" r="10795" b="8890"/>
            <wp:docPr id="5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528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3C5FF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23BCB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96036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7" w:name="_Toc2542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5.5 2FA验证</w:t>
      </w:r>
      <w:bookmarkEnd w:id="37"/>
    </w:p>
    <w:p w14:paraId="7BB5EF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系统支持输入2FA秘钥换取验证码功能，验证码的生成和验证过程自动化、便捷化，减少了人为操作错误的可能性，同时动态验证码也保障账户的安全性。</w:t>
      </w:r>
    </w:p>
    <w:p w14:paraId="5A87A4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6055" cy="2402840"/>
            <wp:effectExtent l="0" t="0" r="10795" b="16510"/>
            <wp:docPr id="5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07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50413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8" w:name="_Toc665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6.facebook营销</w:t>
      </w:r>
      <w:bookmarkEnd w:id="38"/>
    </w:p>
    <w:p w14:paraId="25BC61A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57800" cy="2652395"/>
            <wp:effectExtent l="0" t="0" r="0" b="1460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894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39" w:name="_Toc1158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6.1数据采集</w:t>
      </w:r>
      <w:bookmarkEnd w:id="39"/>
    </w:p>
    <w:p w14:paraId="568D66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6.1.1采集小组</w:t>
      </w:r>
    </w:p>
    <w:p w14:paraId="6C0DFB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设置采集条件和执行窗口，rpa任务自动采集facebook小组数据。采集后的小组可以同步采集小组成员，同步执行小组发帖或者添加小组营销。</w:t>
      </w:r>
    </w:p>
    <w:p w14:paraId="1F641C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9865" cy="2695575"/>
            <wp:effectExtent l="0" t="0" r="6985" b="952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0AF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6.1.2 采集小组成员</w:t>
      </w:r>
    </w:p>
    <w:p w14:paraId="6678A2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设置采集条件和执行窗口，rpa任务自动采集facebook小组成员数据。采集后的用户可以同步到个人主页发消息或者加好友营销。</w:t>
      </w:r>
    </w:p>
    <w:p w14:paraId="7C7E54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4150" cy="2700655"/>
            <wp:effectExtent l="0" t="0" r="12700" b="444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87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6.1.3 采集帖子点赞/评论用户</w:t>
      </w:r>
    </w:p>
    <w:p w14:paraId="40AAA6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设置采集条件和执行窗口，rpa任务自动采集帖子的点赞和评论的成员数据。采集后的用户可以同步到个人主页发消息或者加好友营销。</w:t>
      </w:r>
    </w:p>
    <w:p w14:paraId="18280C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7960" cy="2659380"/>
            <wp:effectExtent l="0" t="0" r="8890" b="762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881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6.1.4 采集个人主页</w:t>
      </w:r>
    </w:p>
    <w:p w14:paraId="2DAD6A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设置采集条件和执行窗口，rpa任务自动采集个人主页，采集后的用户可以同步到个人主页发消息或者加好友营销。</w:t>
      </w:r>
    </w:p>
    <w:p w14:paraId="408C14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3675" cy="2653665"/>
            <wp:effectExtent l="0" t="0" r="3175" b="13335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AC1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E0A7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6.1.5 采集个人好友/点赞/评论用户</w:t>
      </w:r>
    </w:p>
    <w:p w14:paraId="55E2DC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设置采集条件和执行窗口，rpa任务自动采集个人主页以及主页的好友，帖子的点赞和评论的成员数据。采集后的用户可以同步到个人主页发消息或者加好友营销。</w:t>
      </w:r>
    </w:p>
    <w:p w14:paraId="0DE9D3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0500" cy="2691130"/>
            <wp:effectExtent l="0" t="0" r="6350" b="13970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A5E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6.1.6采集公共主页</w:t>
      </w:r>
    </w:p>
    <w:p w14:paraId="3B0E92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设置采集条件和执行窗口，rpa任务自动采集公共主页，采集后的用户可以同步到采集公共主页的粉丝，帖子点赞和评论用户。</w:t>
      </w:r>
    </w:p>
    <w:p w14:paraId="7A40AF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1135" cy="2679700"/>
            <wp:effectExtent l="0" t="0" r="5715" b="635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D2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6.1.7采集公共主页粉丝/点赞/评论用户</w:t>
      </w:r>
    </w:p>
    <w:p w14:paraId="41B290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设置采集条件和执行窗口，rpa任务自动采集公共主页，采集后的用户可以同步到采集公共主页的粉丝，帖子点赞和评论用户。</w:t>
      </w:r>
    </w:p>
    <w:p w14:paraId="41B80F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0500" cy="2691130"/>
            <wp:effectExtent l="0" t="0" r="6350" b="13970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8AA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9859B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0" w:name="_Toc2256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6.2粉丝营销</w:t>
      </w:r>
      <w:bookmarkEnd w:id="40"/>
    </w:p>
    <w:p w14:paraId="60A776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3515" cy="2724785"/>
            <wp:effectExtent l="0" t="0" r="13335" b="18415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F29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6.2.1公共主页小组发帖</w:t>
      </w:r>
    </w:p>
    <w:p w14:paraId="3F0FEA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对采集的小组进行公共主页群发帖子，支持设置定时或者立即发布任务。帖子内容支持自定义添加和ai生成。</w:t>
      </w:r>
    </w:p>
    <w:p w14:paraId="7A6E67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3515" cy="2791460"/>
            <wp:effectExtent l="0" t="0" r="13335" b="8890"/>
            <wp:docPr id="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239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3E169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22EC97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6.2.2公共主页加小组</w:t>
      </w:r>
    </w:p>
    <w:p w14:paraId="55842D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公共主页加小组，选择需要执行的窗口和小组信息，设置加好友的个数，选择定时或者立即发布任务即可。</w:t>
      </w:r>
    </w:p>
    <w:p w14:paraId="6A398F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C90E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2245" cy="2687955"/>
            <wp:effectExtent l="0" t="0" r="14605" b="17145"/>
            <wp:docPr id="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1CF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2FF18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6.2.3个人主页发消息</w:t>
      </w:r>
    </w:p>
    <w:p w14:paraId="1AECC1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选择需要执行的窗口和用户信息，支持设置定时或者立即发布任务。群发消息内容支持自定义添加和ai生成。</w:t>
      </w:r>
    </w:p>
    <w:p w14:paraId="58BDD3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19AB4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1135" cy="2840990"/>
            <wp:effectExtent l="0" t="0" r="5715" b="16510"/>
            <wp:docPr id="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37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529FE2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6.2.4个人主页加好友</w:t>
      </w:r>
    </w:p>
    <w:p w14:paraId="71B0F5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选择需要执行的窗口和用户信息，设置添加个数，设置任务类型为定时或者立即发布提交任务即可。</w:t>
      </w:r>
    </w:p>
    <w:p w14:paraId="17ED76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3040" cy="2767330"/>
            <wp:effectExtent l="0" t="0" r="3810" b="13970"/>
            <wp:docPr id="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8C7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7B5832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3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6.2.5任务管理</w:t>
      </w:r>
    </w:p>
    <w:p w14:paraId="50536D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管理粉丝营销所有的任务，支持修改任务、停止任务、启动任务、查看执行结果、删除任务。</w:t>
      </w:r>
    </w:p>
    <w:p w14:paraId="2BA15E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72405" cy="2830830"/>
            <wp:effectExtent l="0" t="0" r="4445" b="7620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BB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1" w:name="_Toc1895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6.3小组管理</w:t>
      </w:r>
      <w:bookmarkEnd w:id="41"/>
    </w:p>
    <w:p w14:paraId="272F8A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管理采集的小组信息，支持编辑、删除、导入和导出。</w:t>
      </w:r>
    </w:p>
    <w:p w14:paraId="485FEA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5420" cy="2792730"/>
            <wp:effectExtent l="0" t="0" r="11430" b="762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5A2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408C5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2" w:name="_Toc3134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6.4用户管理</w:t>
      </w:r>
      <w:bookmarkEnd w:id="42"/>
    </w:p>
    <w:p w14:paraId="194EFF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管理采集的用户信息和评论信息，支持编辑、删除、导入和导出。</w:t>
      </w:r>
    </w:p>
    <w:p w14:paraId="053026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5269865" cy="2818130"/>
            <wp:effectExtent l="0" t="0" r="6985" b="1270"/>
            <wp:docPr id="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9503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3" w:name="_Toc3206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7.Tiktok营销</w:t>
      </w:r>
      <w:bookmarkEnd w:id="43"/>
    </w:p>
    <w:p w14:paraId="646B832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1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4" w:name="_Toc1634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7.1功能中心</w:t>
      </w:r>
      <w:bookmarkEnd w:id="44"/>
    </w:p>
    <w:p w14:paraId="5F7362D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Tiktok所有工作流，点击可以配置相关的任务。</w:t>
      </w:r>
    </w:p>
    <w:p w14:paraId="37EC96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8075" cy="3263265"/>
            <wp:effectExtent l="0" t="0" r="3175" b="133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E30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1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5" w:name="_Toc3564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7.2Tiktok</w:t>
      </w:r>
      <w:bookmarkEnd w:id="45"/>
    </w:p>
    <w:p w14:paraId="252673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6" w:name="_Toc18257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7.2.1注册资源</w:t>
      </w:r>
      <w:bookmarkEnd w:id="46"/>
    </w:p>
    <w:p w14:paraId="46445F9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注册资源管理，可以单个或者批量导入手机号、邮箱等注册资源。支持统计可用资源的数量，支持重置资源状态。</w:t>
      </w:r>
    </w:p>
    <w:p w14:paraId="1EAAC27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168650"/>
            <wp:effectExtent l="0" t="0" r="6985" b="1270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27BE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7AE50B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7" w:name="_Toc16455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7.2.2实用工具</w:t>
      </w:r>
      <w:bookmarkEnd w:id="47"/>
    </w:p>
    <w:p w14:paraId="747D58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支持查询用户的基本信息以及视频的播放量等数据</w:t>
      </w:r>
    </w:p>
    <w:p w14:paraId="01CCB7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5535" cy="3138805"/>
            <wp:effectExtent l="0" t="0" r="5715" b="444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0B6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1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8" w:name="_Toc2621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7.3运营中心</w:t>
      </w:r>
      <w:bookmarkEnd w:id="48"/>
    </w:p>
    <w:p w14:paraId="3352EF9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49" w:name="_Toc32703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7.3.1云机监控</w:t>
      </w:r>
      <w:bookmarkEnd w:id="49"/>
    </w:p>
    <w:p w14:paraId="5AFAEAE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支持查看设备，批量重启、删除容器等操作，支持批量打开设备、排序，查看任务执行日志等，按照状态和公司查看数据。</w:t>
      </w:r>
    </w:p>
    <w:p w14:paraId="15DB2F7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0455" cy="2954655"/>
            <wp:effectExtent l="0" t="0" r="10795" b="17145"/>
            <wp:docPr id="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C9A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0" w:name="_Toc526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7.3.2盒子管理</w:t>
      </w:r>
      <w:bookmarkEnd w:id="50"/>
    </w:p>
    <w:p w14:paraId="611F66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盒子管理，支持查看盒子设备数据、重启和关机等操作。</w:t>
      </w:r>
    </w:p>
    <w:p w14:paraId="356FFE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2847340"/>
            <wp:effectExtent l="0" t="0" r="6985" b="10160"/>
            <wp:docPr id="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87BF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A86EEF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超管可以分配盒子跟相关的公司使用，盒子被绑定后，不可分配，需要解绑后才可进行分配。盒子如果选择本地，发布作品以及修改资料工作流，则使用云大师的页面功能，如果选择云端则可以使用素材库。</w:t>
      </w:r>
    </w:p>
    <w:p w14:paraId="478760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70BDCF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2995" cy="3140075"/>
            <wp:effectExtent l="0" t="0" r="8255" b="3175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C4E2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059B36C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7440" cy="2933065"/>
            <wp:effectExtent l="0" t="0" r="3810" b="635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C831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6B86C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1" w:name="_Toc2655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7.3.3账号管理</w:t>
      </w:r>
      <w:bookmarkEnd w:id="51"/>
    </w:p>
    <w:p w14:paraId="3A517D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注册成功的账号在此管理，支持修改、删除、修改分组、分配代理、手动备份、封号统计查询。点击头像可以查看账号注册的基本信息。点击uid后链接图标，分别进入账号主页查看。</w:t>
      </w:r>
    </w:p>
    <w:p w14:paraId="01571F7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6170" cy="3058160"/>
            <wp:effectExtent l="0" t="0" r="5080" b="8890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617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23C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54EADC4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0FF69CC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超管可以点击分配账号，将所选账号分配给公司使用。</w:t>
      </w:r>
    </w:p>
    <w:p w14:paraId="7A7786B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2200" cy="3031490"/>
            <wp:effectExtent l="0" t="0" r="0" b="16510"/>
            <wp:docPr id="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03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3D72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3B8F072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1B224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2" w:name="_Toc2379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7.3.4账号池</w:t>
      </w:r>
      <w:bookmarkEnd w:id="52"/>
    </w:p>
    <w:p w14:paraId="7CAEE0F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账号池将账号集合，支持重复创建，后续工作流执行时可以灵活从账号池调用账号。支持查看账号运营数据、账号池剩余账号、账号列表。</w:t>
      </w:r>
    </w:p>
    <w:p w14:paraId="22F30E6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200400"/>
            <wp:effectExtent l="0" t="0" r="6985" b="0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EE96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4105" cy="3269615"/>
            <wp:effectExtent l="0" t="0" r="17145" b="6985"/>
            <wp:docPr id="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7410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32C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6805" cy="3190240"/>
            <wp:effectExtent l="0" t="0" r="4445" b="10160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A06E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2835" cy="2957830"/>
            <wp:effectExtent l="0" t="0" r="18415" b="13970"/>
            <wp:docPr id="6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1174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3" w:name="_Toc1724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7.3.5任务管理</w:t>
      </w:r>
      <w:bookmarkEnd w:id="53"/>
    </w:p>
    <w:p w14:paraId="1D50A97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任务管理页面，支持查看所有任务的日志、运行状态、支持新增、复制、终止任务和删除任务。点击设备可以查看任务执行的进程。</w:t>
      </w:r>
    </w:p>
    <w:p w14:paraId="7B72368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5535" cy="3232150"/>
            <wp:effectExtent l="0" t="0" r="5715" b="6350"/>
            <wp:docPr id="6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CE44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6805" cy="3339465"/>
            <wp:effectExtent l="0" t="0" r="4445" b="13335"/>
            <wp:docPr id="6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0377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64AD168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4" w:name="_Toc1121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7.3.6代理管理</w:t>
      </w:r>
      <w:bookmarkEnd w:id="54"/>
    </w:p>
    <w:p w14:paraId="5548E20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支持新增、导入、修改代理分组、够买动态代理流量包、检测、修改和上代理。</w:t>
      </w:r>
    </w:p>
    <w:p w14:paraId="44187F2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15484BC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4105" cy="3180715"/>
            <wp:effectExtent l="0" t="0" r="17145" b="635"/>
            <wp:docPr id="6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7410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F45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</w:p>
    <w:p w14:paraId="411376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够买动态代理流量后，需要配置相关国家的代理。，支持查看够买的订单，和剩余流量以及到期时间。</w:t>
      </w:r>
    </w:p>
    <w:p w14:paraId="0F28DEE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3630" cy="3538855"/>
            <wp:effectExtent l="0" t="0" r="7620" b="4445"/>
            <wp:docPr id="6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3630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27E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1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5" w:name="_Toc22684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7.4Ph币管理</w:t>
      </w:r>
      <w:bookmarkEnd w:id="55"/>
    </w:p>
    <w:p w14:paraId="61388F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6" w:name="_Toc13478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7.4.1Ph记录</w:t>
      </w:r>
      <w:bookmarkEnd w:id="56"/>
    </w:p>
    <w:p w14:paraId="11ADACC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Ph币余额以及购买、使用明细查看。</w:t>
      </w:r>
    </w:p>
    <w:p w14:paraId="43F7B1B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4265" cy="3227705"/>
            <wp:effectExtent l="0" t="0" r="6985" b="10795"/>
            <wp:docPr id="6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4265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F3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6805" cy="3060065"/>
            <wp:effectExtent l="0" t="0" r="4445" b="6985"/>
            <wp:docPr id="6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77A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 w14:paraId="46A9328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7" w:name="_Toc5562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7.4.2我的订单</w:t>
      </w:r>
      <w:bookmarkEnd w:id="57"/>
    </w:p>
    <w:p w14:paraId="0275949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够买ph币订单查询。</w:t>
      </w:r>
    </w:p>
    <w:p w14:paraId="53553F8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9820" cy="3107690"/>
            <wp:effectExtent l="0" t="0" r="11430" b="16510"/>
            <wp:docPr id="6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335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1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8" w:name="_Toc3196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7.5数据分析</w:t>
      </w:r>
      <w:bookmarkEnd w:id="58"/>
    </w:p>
    <w:p w14:paraId="6C7B960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59" w:name="_Toc1091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7.5.1视频管理</w:t>
      </w:r>
      <w:bookmarkEnd w:id="59"/>
    </w:p>
    <w:p w14:paraId="2310D5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发布视频管理，点击uid和作品id后的链接图标可以进入账号主页和当前视频页。支持查看视频的播放量、点赞量、评论量统计。</w:t>
      </w:r>
    </w:p>
    <w:p w14:paraId="68FB6EA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87440" cy="3331845"/>
            <wp:effectExtent l="0" t="0" r="3810" b="1905"/>
            <wp:docPr id="6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8AD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2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60" w:name="_Toc12636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7.5.2任务记录</w:t>
      </w:r>
      <w:bookmarkEnd w:id="60"/>
    </w:p>
    <w:p w14:paraId="1C75545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任务执行记录，记录账号执行的内容和时间。</w:t>
      </w:r>
    </w:p>
    <w:p w14:paraId="34DCBC7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</w:rPr>
        <w:drawing>
          <wp:inline distT="0" distB="0" distL="114300" distR="114300">
            <wp:extent cx="6179185" cy="3205480"/>
            <wp:effectExtent l="0" t="0" r="12065" b="13970"/>
            <wp:docPr id="7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7918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312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outlineLvl w:val="9"/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DED41AA"/>
    <w:rsid w:val="010F1D94"/>
    <w:rsid w:val="01DE515F"/>
    <w:rsid w:val="04D77584"/>
    <w:rsid w:val="07B31695"/>
    <w:rsid w:val="07BF622F"/>
    <w:rsid w:val="08223A7C"/>
    <w:rsid w:val="0A334D52"/>
    <w:rsid w:val="0A4C30F3"/>
    <w:rsid w:val="0A5B7E05"/>
    <w:rsid w:val="0B754EF6"/>
    <w:rsid w:val="0BCA3494"/>
    <w:rsid w:val="0D1714E2"/>
    <w:rsid w:val="0E9C09EC"/>
    <w:rsid w:val="0F2A24A8"/>
    <w:rsid w:val="0F392C5B"/>
    <w:rsid w:val="1041184B"/>
    <w:rsid w:val="136917E4"/>
    <w:rsid w:val="13E40E6B"/>
    <w:rsid w:val="141B23B3"/>
    <w:rsid w:val="14FD7256"/>
    <w:rsid w:val="15487CC5"/>
    <w:rsid w:val="175B1444"/>
    <w:rsid w:val="18B507A2"/>
    <w:rsid w:val="18F3622C"/>
    <w:rsid w:val="19511CDC"/>
    <w:rsid w:val="1C2C1601"/>
    <w:rsid w:val="1DDC2BB3"/>
    <w:rsid w:val="1EE62649"/>
    <w:rsid w:val="1F4D1FBA"/>
    <w:rsid w:val="225E2A5E"/>
    <w:rsid w:val="23437E94"/>
    <w:rsid w:val="23BC770E"/>
    <w:rsid w:val="24C97924"/>
    <w:rsid w:val="269404CF"/>
    <w:rsid w:val="2762237B"/>
    <w:rsid w:val="27E31A18"/>
    <w:rsid w:val="292740A7"/>
    <w:rsid w:val="2C9A475F"/>
    <w:rsid w:val="2E036E43"/>
    <w:rsid w:val="2E77542A"/>
    <w:rsid w:val="2EF15315"/>
    <w:rsid w:val="333828C9"/>
    <w:rsid w:val="33ED56C2"/>
    <w:rsid w:val="33F86541"/>
    <w:rsid w:val="351A4295"/>
    <w:rsid w:val="351D1FD7"/>
    <w:rsid w:val="36D369F4"/>
    <w:rsid w:val="37816BD4"/>
    <w:rsid w:val="382B5AE9"/>
    <w:rsid w:val="38B467AE"/>
    <w:rsid w:val="39A91EA1"/>
    <w:rsid w:val="3AB40CE8"/>
    <w:rsid w:val="3B423B90"/>
    <w:rsid w:val="3D984533"/>
    <w:rsid w:val="3DCF347C"/>
    <w:rsid w:val="3DDB658B"/>
    <w:rsid w:val="3DE56C6A"/>
    <w:rsid w:val="3DED41AA"/>
    <w:rsid w:val="41A44644"/>
    <w:rsid w:val="41DE5B25"/>
    <w:rsid w:val="43FB193A"/>
    <w:rsid w:val="44D23330"/>
    <w:rsid w:val="45EC57D9"/>
    <w:rsid w:val="46CC43E7"/>
    <w:rsid w:val="46DD1730"/>
    <w:rsid w:val="470849E8"/>
    <w:rsid w:val="47DC6CF6"/>
    <w:rsid w:val="4873392F"/>
    <w:rsid w:val="48FB0953"/>
    <w:rsid w:val="49791492"/>
    <w:rsid w:val="498A2D00"/>
    <w:rsid w:val="4A011472"/>
    <w:rsid w:val="4B2477C4"/>
    <w:rsid w:val="4BDD3847"/>
    <w:rsid w:val="4BEC0428"/>
    <w:rsid w:val="4BFA22D2"/>
    <w:rsid w:val="4C341C88"/>
    <w:rsid w:val="4CE435D6"/>
    <w:rsid w:val="4DE54F47"/>
    <w:rsid w:val="4E946A0E"/>
    <w:rsid w:val="4EAF55F6"/>
    <w:rsid w:val="4F111E0D"/>
    <w:rsid w:val="4F3D70A6"/>
    <w:rsid w:val="51BB2504"/>
    <w:rsid w:val="51D41806"/>
    <w:rsid w:val="529145FA"/>
    <w:rsid w:val="53AE40CE"/>
    <w:rsid w:val="53CB14A9"/>
    <w:rsid w:val="54F975CB"/>
    <w:rsid w:val="551E5284"/>
    <w:rsid w:val="55287EB0"/>
    <w:rsid w:val="55DD6EED"/>
    <w:rsid w:val="56464A92"/>
    <w:rsid w:val="585B234B"/>
    <w:rsid w:val="58EC0E40"/>
    <w:rsid w:val="5A2419E9"/>
    <w:rsid w:val="5A3160BC"/>
    <w:rsid w:val="5ADF3707"/>
    <w:rsid w:val="5AFE6989"/>
    <w:rsid w:val="5BE61107"/>
    <w:rsid w:val="5C871960"/>
    <w:rsid w:val="5D331782"/>
    <w:rsid w:val="5D5932FD"/>
    <w:rsid w:val="5E8755CA"/>
    <w:rsid w:val="60041624"/>
    <w:rsid w:val="605657D2"/>
    <w:rsid w:val="630F26B0"/>
    <w:rsid w:val="649A68D2"/>
    <w:rsid w:val="64A17864"/>
    <w:rsid w:val="65FF249B"/>
    <w:rsid w:val="663A3EE7"/>
    <w:rsid w:val="66D71736"/>
    <w:rsid w:val="6709343F"/>
    <w:rsid w:val="67B1035E"/>
    <w:rsid w:val="699B1574"/>
    <w:rsid w:val="69D501AF"/>
    <w:rsid w:val="6ACF1941"/>
    <w:rsid w:val="6D0112EF"/>
    <w:rsid w:val="6D88339E"/>
    <w:rsid w:val="6F13633C"/>
    <w:rsid w:val="71686416"/>
    <w:rsid w:val="71D91EA0"/>
    <w:rsid w:val="72941D50"/>
    <w:rsid w:val="72D03C09"/>
    <w:rsid w:val="731A76E0"/>
    <w:rsid w:val="74793A7C"/>
    <w:rsid w:val="74AB05FA"/>
    <w:rsid w:val="74B253E7"/>
    <w:rsid w:val="756920F3"/>
    <w:rsid w:val="75840CDB"/>
    <w:rsid w:val="773F4EBA"/>
    <w:rsid w:val="775A1CF3"/>
    <w:rsid w:val="78992970"/>
    <w:rsid w:val="789B6A68"/>
    <w:rsid w:val="796B643A"/>
    <w:rsid w:val="79F503F9"/>
    <w:rsid w:val="7A17211E"/>
    <w:rsid w:val="7BA93249"/>
    <w:rsid w:val="7C3F3BAE"/>
    <w:rsid w:val="7C9354E0"/>
    <w:rsid w:val="7D140B97"/>
    <w:rsid w:val="7D957F29"/>
    <w:rsid w:val="7FAB41E4"/>
    <w:rsid w:val="7FDE292C"/>
    <w:rsid w:val="B5DFCC6F"/>
    <w:rsid w:val="D9FB3D64"/>
    <w:rsid w:val="FA92F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3"/>
    <w:basedOn w:val="1"/>
    <w:next w:val="1"/>
    <w:qFormat/>
    <w:uiPriority w:val="0"/>
    <w:pPr>
      <w:ind w:left="840" w:leftChars="400"/>
    </w:pPr>
  </w:style>
  <w:style w:type="paragraph" w:styleId="3">
    <w:name w:val="toc 1"/>
    <w:basedOn w:val="1"/>
    <w:next w:val="1"/>
    <w:qFormat/>
    <w:uiPriority w:val="0"/>
  </w:style>
  <w:style w:type="paragraph" w:styleId="4">
    <w:name w:val="toc 2"/>
    <w:basedOn w:val="1"/>
    <w:next w:val="1"/>
    <w:qFormat/>
    <w:uiPriority w:val="0"/>
    <w:pPr>
      <w:ind w:left="420" w:leftChars="200"/>
    </w:p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0"/>
    <w:rPr>
      <w:b/>
    </w:rPr>
  </w:style>
  <w:style w:type="paragraph" w:customStyle="1" w:styleId="10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1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2">
    <w:name w:val="WPSOffice手动目录 3"/>
    <w:qFormat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3" Type="http://schemas.openxmlformats.org/officeDocument/2006/relationships/fontTable" Target="fontTable.xml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52</Pages>
  <Words>4057</Words>
  <Characters>4711</Characters>
  <Lines>0</Lines>
  <Paragraphs>0</Paragraphs>
  <TotalTime>0</TotalTime>
  <ScaleCrop>false</ScaleCrop>
  <LinksUpToDate>false</LinksUpToDate>
  <CharactersWithSpaces>4888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2024-12-31T21:30:00Z</dcterms:created>
  <dc:creator>丹丹</dc:creator>
  <cp:lastModifiedBy>WPS_1694230747</cp:lastModifiedBy>
  <dcterms:modified xsi:type="dcterms:W3CDTF">2025-09-19T08:26:08Z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EEE76F9D4B773F248A8173673C7724F9_41</vt:lpwstr>
  </property>
  <property fmtid="{D5CDD505-2E9C-101B-9397-08002B2CF9AE}" pid="4" name="KSOTemplateDocerSaveRecord">
    <vt:lpwstr>eyJoZGlkIjoiYTUzNzM4YzM4MTIzOGEyMjkwYTUwODk0MmVkY2Q0YmQiLCJ1c2VySWQiOiIxNTMxNTQxMzQ0In0=</vt:lpwstr>
  </property>
</Properties>
</file>